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E75929">
        <w:rPr>
          <w:b/>
          <w:color w:val="FFFFFF" w:themeColor="background1"/>
          <w:sz w:val="52"/>
        </w:rPr>
        <w:t xml:space="preserve">JESTŘEBÍ </w:t>
      </w:r>
      <w:proofErr w:type="gramStart"/>
      <w:r w:rsidR="00E75929">
        <w:rPr>
          <w:b/>
          <w:color w:val="FFFFFF" w:themeColor="background1"/>
          <w:sz w:val="52"/>
        </w:rPr>
        <w:t xml:space="preserve">HORY - </w:t>
      </w:r>
      <w:r w:rsidR="00D13E1C">
        <w:rPr>
          <w:b/>
          <w:color w:val="FFFFFF" w:themeColor="background1"/>
          <w:sz w:val="52"/>
        </w:rPr>
        <w:t>ZÁPAD</w:t>
      </w:r>
      <w:proofErr w:type="gramEnd"/>
      <w:r>
        <w:rPr>
          <w:b/>
          <w:color w:val="FFFFFF" w:themeColor="background1"/>
          <w:sz w:val="52"/>
        </w:rPr>
        <w:tab/>
      </w:r>
    </w:p>
    <w:p w:rsidR="008962D5" w:rsidRDefault="00DB4C4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3798233E" wp14:editId="628CE1E1">
            <wp:simplePos x="0" y="0"/>
            <wp:positionH relativeFrom="column">
              <wp:posOffset>-366395</wp:posOffset>
            </wp:positionH>
            <wp:positionV relativeFrom="paragraph">
              <wp:posOffset>474980</wp:posOffset>
            </wp:positionV>
            <wp:extent cx="6486525" cy="4864100"/>
            <wp:effectExtent l="19050" t="19050" r="28575" b="12700"/>
            <wp:wrapTight wrapText="bothSides">
              <wp:wrapPolygon edited="0">
                <wp:start x="-63" y="-85"/>
                <wp:lineTo x="-63" y="21572"/>
                <wp:lineTo x="21632" y="21572"/>
                <wp:lineTo x="21632" y="-85"/>
                <wp:lineTo x="-63" y="-85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6525" cy="486410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DE761B">
        <w:rPr>
          <w:b/>
          <w:color w:val="FFFFFF" w:themeColor="background1"/>
          <w:sz w:val="36"/>
        </w:rPr>
        <w:t>1</w:t>
      </w:r>
      <w:r w:rsidR="00D13E1C">
        <w:rPr>
          <w:b/>
          <w:color w:val="FFFFFF" w:themeColor="background1"/>
          <w:sz w:val="36"/>
        </w:rPr>
        <w:t>3</w:t>
      </w:r>
      <w:r w:rsidR="00110F9F">
        <w:rPr>
          <w:b/>
          <w:color w:val="FFFFFF" w:themeColor="background1"/>
          <w:sz w:val="36"/>
        </w:rPr>
        <w:tab/>
      </w:r>
    </w:p>
    <w:p w:rsidR="008962D5" w:rsidRPr="00B1529A" w:rsidRDefault="008962D5" w:rsidP="00D13E1C">
      <w:pPr>
        <w:spacing w:after="0"/>
        <w:rPr>
          <w:b/>
          <w:color w:val="FFFFFF" w:themeColor="background1"/>
          <w:sz w:val="18"/>
          <w:szCs w:val="20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D13E1C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837</w:t>
            </w:r>
            <w:r w:rsidR="00DE761B" w:rsidRPr="00DE761B">
              <w:rPr>
                <w:color w:val="000000" w:themeColor="text1"/>
              </w:rPr>
              <w:t xml:space="preserve">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D13E1C" w:rsidP="00CB0303">
            <w:pPr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Červený Kostelec (138 ha), Zábrodí (4 ha), Horní Radechová (31 ha), Hronov (621 ha), Stárkov (44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E75929" w:rsidP="00DB4C44">
            <w:pPr>
              <w:rPr>
                <w:color w:val="000000" w:themeColor="text1"/>
              </w:rPr>
            </w:pPr>
            <w:proofErr w:type="spellStart"/>
            <w:r>
              <w:rPr>
                <w:color w:val="000000" w:themeColor="text1"/>
              </w:rPr>
              <w:t>L</w:t>
            </w:r>
            <w:r w:rsidR="00DE761B" w:rsidRPr="00DE761B">
              <w:rPr>
                <w:color w:val="000000" w:themeColor="text1"/>
              </w:rPr>
              <w:t>esozemědělské</w:t>
            </w:r>
            <w:proofErr w:type="spellEnd"/>
            <w:r w:rsidR="00DE761B" w:rsidRPr="00DE761B">
              <w:rPr>
                <w:color w:val="000000" w:themeColor="text1"/>
              </w:rPr>
              <w:t xml:space="preserve">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D13E1C" w:rsidP="00DB4C44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Čistě přírodní krajinný okrsek s částí vrcholové partie Jestřebích hor západně Hronova a související stoupající údolní polohou zástavby </w:t>
            </w:r>
            <w:proofErr w:type="spellStart"/>
            <w:r w:rsidRPr="00D13E1C">
              <w:rPr>
                <w:color w:val="000000" w:themeColor="text1"/>
              </w:rPr>
              <w:t>Zbečníku</w:t>
            </w:r>
            <w:proofErr w:type="spellEnd"/>
            <w:r w:rsidRPr="00D13E1C">
              <w:rPr>
                <w:color w:val="000000" w:themeColor="text1"/>
              </w:rPr>
              <w:t xml:space="preserve"> směrem k Bohdašínu, nepravidelného kosočtverečného tvaru je v jižní třetině traktován údolím </w:t>
            </w:r>
            <w:proofErr w:type="spellStart"/>
            <w:r w:rsidRPr="00D13E1C">
              <w:rPr>
                <w:color w:val="000000" w:themeColor="text1"/>
              </w:rPr>
              <w:t>Zbečnického</w:t>
            </w:r>
            <w:proofErr w:type="spellEnd"/>
            <w:r w:rsidRPr="00D13E1C">
              <w:rPr>
                <w:color w:val="000000" w:themeColor="text1"/>
              </w:rPr>
              <w:t xml:space="preserve"> potoka, v severní třetině je okrsek rozdělen hřebenem Jestřebích hor, posetým dvojřadým pásem objektů vojenského opevnění z r. 1937, protínajícím celý okrsek od jihovýchodu k severozápadu. Prostorově </w:t>
            </w:r>
            <w:proofErr w:type="gramStart"/>
            <w:r w:rsidRPr="00D13E1C">
              <w:rPr>
                <w:color w:val="000000" w:themeColor="text1"/>
              </w:rPr>
              <w:t>ucelená</w:t>
            </w:r>
            <w:proofErr w:type="gramEnd"/>
            <w:r w:rsidRPr="00D13E1C">
              <w:rPr>
                <w:color w:val="000000" w:themeColor="text1"/>
              </w:rPr>
              <w:t xml:space="preserve"> resp. uzavřená krajina.</w:t>
            </w:r>
          </w:p>
        </w:tc>
      </w:tr>
    </w:tbl>
    <w:p w:rsidR="008504A8" w:rsidRPr="00DB4C44" w:rsidRDefault="008504A8" w:rsidP="00DB4C44">
      <w:pPr>
        <w:tabs>
          <w:tab w:val="center" w:pos="4536"/>
        </w:tabs>
        <w:spacing w:after="0"/>
        <w:rPr>
          <w:b/>
          <w:color w:val="FFFFFF" w:themeColor="background1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DB4C44"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DB4C44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Broumovsko</w:t>
            </w:r>
            <w:r w:rsidR="00E75929">
              <w:rPr>
                <w:color w:val="000000" w:themeColor="text1"/>
              </w:rPr>
              <w:t>, Náchodsko</w:t>
            </w:r>
          </w:p>
        </w:tc>
      </w:tr>
      <w:tr w:rsidR="008504A8" w:rsidTr="00DB4C44"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D13E1C" w:rsidP="00E75929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Bohdašín nad Olešnicí (11 ha), Horní Kostelec (127 ha), Zábrodí (4 ha), Horní Radechová (31 ha), Velký Dřevíč (23 ha), </w:t>
            </w:r>
            <w:proofErr w:type="spellStart"/>
            <w:r w:rsidRPr="00D13E1C">
              <w:rPr>
                <w:color w:val="000000" w:themeColor="text1"/>
              </w:rPr>
              <w:t>Zbečník</w:t>
            </w:r>
            <w:proofErr w:type="spellEnd"/>
            <w:r w:rsidRPr="00D13E1C">
              <w:rPr>
                <w:color w:val="000000" w:themeColor="text1"/>
              </w:rPr>
              <w:t xml:space="preserve"> (288 ha), Rokytník (310 ha), </w:t>
            </w:r>
            <w:proofErr w:type="spellStart"/>
            <w:r w:rsidRPr="00D13E1C">
              <w:rPr>
                <w:color w:val="000000" w:themeColor="text1"/>
              </w:rPr>
              <w:t>Chlívce</w:t>
            </w:r>
            <w:proofErr w:type="spellEnd"/>
            <w:r w:rsidRPr="00D13E1C">
              <w:rPr>
                <w:color w:val="000000" w:themeColor="text1"/>
              </w:rPr>
              <w:t xml:space="preserve"> (44 ha), Bystré u Stárkova (0 ha)</w:t>
            </w:r>
          </w:p>
        </w:tc>
      </w:tr>
      <w:tr w:rsidR="008504A8" w:rsidTr="00DB4C44"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D13E1C" w:rsidP="00E75929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UPM Hronov 2005, změna č. 1 ÚPM Hronov 2012, ÚP Horní Radechová 2010, změna č. 1 ÚP Horní Radechová 2011, rozpracovanost změna č. 2 ÚP Horní Radechová, ÚP Stárkov 2015, ÚP Červený Kostelec 2017, ÚP Zábrodí 2014</w:t>
            </w:r>
          </w:p>
        </w:tc>
      </w:tr>
      <w:tr w:rsidR="008504A8" w:rsidTr="00DB4C44"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110F9F" w:rsidRDefault="00D13E1C" w:rsidP="00D13E1C">
            <w:pPr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Horní </w:t>
            </w:r>
            <w:proofErr w:type="gramStart"/>
            <w:r w:rsidRPr="00D13E1C">
              <w:rPr>
                <w:color w:val="000000" w:themeColor="text1"/>
              </w:rPr>
              <w:t>Radechová</w:t>
            </w:r>
            <w:r>
              <w:rPr>
                <w:color w:val="000000" w:themeColor="text1"/>
              </w:rPr>
              <w:t xml:space="preserve"> -</w:t>
            </w:r>
            <w:r w:rsidRPr="00D13E1C">
              <w:rPr>
                <w:color w:val="000000" w:themeColor="text1"/>
              </w:rPr>
              <w:t xml:space="preserve"> ukončena</w:t>
            </w:r>
            <w:proofErr w:type="gramEnd"/>
            <w:r w:rsidRPr="00D13E1C">
              <w:rPr>
                <w:color w:val="000000" w:themeColor="text1"/>
              </w:rPr>
              <w:t xml:space="preserve"> 2002; Zábrodí</w:t>
            </w:r>
            <w:r>
              <w:rPr>
                <w:color w:val="000000" w:themeColor="text1"/>
              </w:rPr>
              <w:t xml:space="preserve"> - </w:t>
            </w:r>
            <w:r w:rsidRPr="00D13E1C">
              <w:rPr>
                <w:color w:val="000000" w:themeColor="text1"/>
              </w:rPr>
              <w:t>zahájena 2009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E04F2D" w:rsidRDefault="00D13E1C" w:rsidP="00872EF6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Vztah sídlo krajina není narušen, osídlení jen v údolní poloze při silnici, linie opevnění na vrcholech Jestřebích hor (viz výše).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Navržené změny v ÚPD jsou minimální v údolí a s přesahem od Horního Kostelce, žádné problémy se tím nevyvolávají.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D13E1C" w:rsidP="00DE761B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Podmínky </w:t>
            </w:r>
            <w:r w:rsidR="00E65DEF">
              <w:rPr>
                <w:color w:val="000000" w:themeColor="text1"/>
              </w:rPr>
              <w:t xml:space="preserve">jsou velmi vhodné </w:t>
            </w:r>
            <w:r w:rsidRPr="00D13E1C">
              <w:rPr>
                <w:color w:val="000000" w:themeColor="text1"/>
              </w:rPr>
              <w:t xml:space="preserve">pouze na Jestřebích horách </w:t>
            </w:r>
            <w:r w:rsidR="00E65DEF">
              <w:rPr>
                <w:color w:val="000000" w:themeColor="text1"/>
              </w:rPr>
              <w:t>s možnou</w:t>
            </w:r>
            <w:r w:rsidRPr="00D13E1C">
              <w:rPr>
                <w:color w:val="000000" w:themeColor="text1"/>
              </w:rPr>
              <w:t xml:space="preserve"> turistik</w:t>
            </w:r>
            <w:r w:rsidR="00E65DEF">
              <w:rPr>
                <w:color w:val="000000" w:themeColor="text1"/>
              </w:rPr>
              <w:t>ou</w:t>
            </w:r>
            <w:r w:rsidRPr="00D13E1C">
              <w:rPr>
                <w:color w:val="000000" w:themeColor="text1"/>
              </w:rPr>
              <w:t xml:space="preserve"> po opevňovacím systému</w:t>
            </w:r>
            <w:r w:rsidR="00E65DEF">
              <w:rPr>
                <w:color w:val="000000" w:themeColor="text1"/>
              </w:rPr>
              <w:t>. V</w:t>
            </w:r>
            <w:r w:rsidRPr="00D13E1C">
              <w:rPr>
                <w:color w:val="000000" w:themeColor="text1"/>
              </w:rPr>
              <w:t xml:space="preserve">yužití krajiny </w:t>
            </w:r>
            <w:r w:rsidR="00E65DEF">
              <w:rPr>
                <w:color w:val="000000" w:themeColor="text1"/>
              </w:rPr>
              <w:t xml:space="preserve">je </w:t>
            </w:r>
            <w:r w:rsidRPr="00D13E1C">
              <w:rPr>
                <w:color w:val="000000" w:themeColor="text1"/>
              </w:rPr>
              <w:t>jinak velmi skromné kvůli existenci vodárenského jímání</w:t>
            </w:r>
            <w:r w:rsidR="00E65DEF">
              <w:rPr>
                <w:color w:val="000000" w:themeColor="text1"/>
              </w:rPr>
              <w:t xml:space="preserve"> </w:t>
            </w:r>
            <w:r w:rsidR="00E65DEF" w:rsidRPr="00D13E1C">
              <w:rPr>
                <w:color w:val="000000" w:themeColor="text1"/>
              </w:rPr>
              <w:t>(přísně nezastavitelné území)</w:t>
            </w:r>
            <w:r w:rsidRPr="00D13E1C">
              <w:rPr>
                <w:color w:val="000000" w:themeColor="text1"/>
              </w:rPr>
              <w:t>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Severní část krajinného okrsku spadá do CHKO Broumovsko.</w:t>
            </w:r>
          </w:p>
          <w:p w:rsidR="008504A8" w:rsidRPr="00110F9F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Obecně doporučujeme v rámci ÚPD chránit lesní pozemky a okolí vodních toků v extravilánu (údolní nivy) jako přísně nezastavitelné území pro rozvoj těchto hodnot.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Na území okrsku se, díky jeho přírodnímu charakteru, nalézají pouze četné objekty drobné lidové architektury a v jižním cípu okrsku jedno rozsáhlé území potenciálních archeologických nálezů (západně a jižně od </w:t>
            </w:r>
            <w:proofErr w:type="spellStart"/>
            <w:r w:rsidRPr="00D13E1C">
              <w:rPr>
                <w:color w:val="000000" w:themeColor="text1"/>
              </w:rPr>
              <w:t>Zbečníku</w:t>
            </w:r>
            <w:proofErr w:type="spellEnd"/>
            <w:r w:rsidRPr="00D13E1C">
              <w:rPr>
                <w:color w:val="000000" w:themeColor="text1"/>
              </w:rPr>
              <w:t xml:space="preserve">). </w:t>
            </w:r>
          </w:p>
          <w:p w:rsidR="0045433E" w:rsidRPr="00110F9F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Na strategických vyvýšených místech se podél hřebenu Jestřebích hor táhne dvojřadé pásmo objektů vojenského opevnění typu LO37. Při okrajích hřebenu, nad </w:t>
            </w:r>
            <w:proofErr w:type="spellStart"/>
            <w:r w:rsidRPr="00D13E1C">
              <w:rPr>
                <w:color w:val="000000" w:themeColor="text1"/>
              </w:rPr>
              <w:t>Zbečníkem</w:t>
            </w:r>
            <w:proofErr w:type="spellEnd"/>
            <w:r w:rsidRPr="00D13E1C">
              <w:rPr>
                <w:color w:val="000000" w:themeColor="text1"/>
              </w:rPr>
              <w:t xml:space="preserve"> a </w:t>
            </w:r>
            <w:proofErr w:type="spellStart"/>
            <w:r w:rsidRPr="00D13E1C">
              <w:rPr>
                <w:color w:val="000000" w:themeColor="text1"/>
              </w:rPr>
              <w:t>Chlívci</w:t>
            </w:r>
            <w:proofErr w:type="spellEnd"/>
            <w:r w:rsidRPr="00D13E1C">
              <w:rPr>
                <w:color w:val="000000" w:themeColor="text1"/>
              </w:rPr>
              <w:t>, je umístěna dvojice těžkých objektů – pevností typu TO.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Krajina okrsku vyniká výrazně přírodním charakterem, projevujícími se především v členitosti terénu a vegetačního krytu – dominantního lesního porostu. Zachovat tyto hodnoty a harmonické zapojení zástavby v údolí </w:t>
            </w:r>
            <w:proofErr w:type="spellStart"/>
            <w:r w:rsidRPr="00D13E1C">
              <w:rPr>
                <w:color w:val="000000" w:themeColor="text1"/>
              </w:rPr>
              <w:t>Zbečníku</w:t>
            </w:r>
            <w:proofErr w:type="spellEnd"/>
            <w:r w:rsidRPr="00D13E1C">
              <w:rPr>
                <w:color w:val="000000" w:themeColor="text1"/>
              </w:rPr>
              <w:t xml:space="preserve"> do krajinného rámce. </w:t>
            </w:r>
          </w:p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Severní část okrsku spadá do CHKO Broumovsko, kde bylo zpracováno preventivní hodnocení krajinného rázu. Zásady tohoto hodnocení je možné částečně vztáhnout i na jižní část území okrsku.</w:t>
            </w:r>
          </w:p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Jedná se o území s nejvyšším stupněm ochrany (I pásmo) krajinného rázu (Vorel et al. 2010): </w:t>
            </w:r>
          </w:p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V pásmu I nelze novou výstavbou, přestavbou nebo změnou využití území měnit existující charakteristické a cenné vizuální vztahy zástavby a krajinného rámce včetně existujícího vztahu zastavěných a nezastavěných ploch. Nelze tudíž vytvářet nové plochy či skupiny zástavby – nová zástavba dotváří urbanistickou strukturu na volných plochách uvnitř zastavěného území bez vlivu na vizuální obraz sídla.</w:t>
            </w:r>
          </w:p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V pásmu I není možná výstavba v okrajových částech existující zástavby, v pohledově exponovaných polohách a v polohách, kde by došlo ke změně existující siluety </w:t>
            </w:r>
            <w:r w:rsidRPr="00D13E1C">
              <w:rPr>
                <w:color w:val="000000" w:themeColor="text1"/>
              </w:rPr>
              <w:lastRenderedPageBreak/>
              <w:t>zástavby a přechodu zástavby do krajiny – relativně svébytný až uzavřený prostor má jasné vymezení horizonty, zasluhující ochranu.</w:t>
            </w:r>
          </w:p>
          <w:p w:rsidR="0045433E" w:rsidRPr="00110F9F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Nová výstavba nebo změna využití území nesmí snížit význam přírodních prvků a struktur krajiny v krajinné scéně.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Vytváření územních podmínek (nezastav. území) v rámci vodotečí a jejich okolí. V rámci zastavěných území sídel podél vodních toků počítat s PPO (PBPO). V rámci ÚPD prověřit a následně stabilizovat plochu pro umístění suchého poldru na toku </w:t>
            </w:r>
            <w:proofErr w:type="spellStart"/>
            <w:r w:rsidRPr="00D13E1C">
              <w:rPr>
                <w:color w:val="000000" w:themeColor="text1"/>
              </w:rPr>
              <w:t>Zbečnického</w:t>
            </w:r>
            <w:proofErr w:type="spellEnd"/>
            <w:r w:rsidRPr="00D13E1C">
              <w:rPr>
                <w:color w:val="000000" w:themeColor="text1"/>
              </w:rPr>
              <w:t xml:space="preserve"> potoka pod Hájkem</w:t>
            </w:r>
            <w:r>
              <w:rPr>
                <w:color w:val="000000" w:themeColor="text1"/>
              </w:rPr>
              <w:t>, respektive prověřit možnost umístění</w:t>
            </w:r>
            <w:r w:rsidRPr="00D13E1C">
              <w:rPr>
                <w:color w:val="000000" w:themeColor="text1"/>
              </w:rPr>
              <w:t xml:space="preserve"> do </w:t>
            </w:r>
            <w:r>
              <w:rPr>
                <w:color w:val="000000" w:themeColor="text1"/>
              </w:rPr>
              <w:t xml:space="preserve">jednoho z </w:t>
            </w:r>
            <w:r w:rsidRPr="00D13E1C">
              <w:rPr>
                <w:color w:val="000000" w:themeColor="text1"/>
              </w:rPr>
              <w:t>bočních údolí.</w:t>
            </w:r>
          </w:p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Údolní nivu je nutné respektovat jako významnou plochu pro rozliv vod při povodňových stavech a jako lokalitu s významným biologickým a ekostabilizačním potenciálem. Dále </w:t>
            </w:r>
            <w:r>
              <w:rPr>
                <w:color w:val="000000" w:themeColor="text1"/>
              </w:rPr>
              <w:t xml:space="preserve">mimo zastavěné území </w:t>
            </w:r>
            <w:r w:rsidRPr="00D13E1C">
              <w:rPr>
                <w:color w:val="000000" w:themeColor="text1"/>
              </w:rPr>
              <w:t>podpořit PBPO snížením kapacity koryta revitalizací a formou zvýšení kapacity rozlivů do údolní nivy, které se podílí na transformaci povodňových průtoků.</w:t>
            </w:r>
          </w:p>
          <w:p w:rsidR="00872EF6" w:rsidRPr="00872EF6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Vyřešit odkanalizování (čištění odpadních vod v Chlívcích, Rokytníku a Dřevíči v souladu s PRVK).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Zemědělská půda v okrsku se rozprostírá zhruba na 181 ha, což činí téměř 22 % výměry celého okrsku. U přibližně 68 % půdních bloků je evidována kultura trvalý travní porost a u téměř 31 % půdních bloků je evidována standardní orná půda.</w:t>
            </w:r>
          </w:p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Nové zastavitelné plochy je doporučeno situovat mimo půdy s nejvyšší produkční schopností. Tyto plochy je nutno vymezovat v souladu s § 55 odst. 4 zákona č. 183/2006 Sb., o územním plánování 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Lesní porosty tvoří v rámci okrsku téměř 547 ha, což činí přibližně 65 % výměry celého okrsku. Z hlediska kategorizace dominují lesy hospodářské. Z hlediska podrobnějšího popisu lesních ekosystému převažují hospodářské lesy jehličnaté, hospodářské lesy smíšené a bučiny. Klasifikace dle smíšenosti vykazuje zastoupení jehličnatých lesů přibližně 96 %, smíšené porosty pak mají zastoupení zhruba 3 %. Z hlediska potenciální přirozené vegetace lze v území identifikovat oblast </w:t>
            </w:r>
            <w:proofErr w:type="spellStart"/>
            <w:r w:rsidRPr="00D13E1C">
              <w:rPr>
                <w:color w:val="000000" w:themeColor="text1"/>
              </w:rPr>
              <w:t>bikové</w:t>
            </w:r>
            <w:proofErr w:type="spellEnd"/>
            <w:r w:rsidRPr="00D13E1C">
              <w:rPr>
                <w:color w:val="000000" w:themeColor="text1"/>
              </w:rPr>
              <w:t xml:space="preserve"> bučiny. Zájmový okrsek se nachází ve čtvrtém – bukovém a pátém – jedlo-bukovém lesním vegetačním stupni.</w:t>
            </w:r>
          </w:p>
          <w:p w:rsidR="0045433E" w:rsidRPr="00110F9F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Jedná se území ekologicky relativně stabilní se stabilizovanými částmi v rámci rozsáhlých lesních porostů. Z hlediska fragmentace se jedná o území s vyšší mírou fragmentace krajiny v rámci sídel v údolí </w:t>
            </w:r>
            <w:proofErr w:type="spellStart"/>
            <w:r w:rsidRPr="00D13E1C">
              <w:rPr>
                <w:color w:val="000000" w:themeColor="text1"/>
              </w:rPr>
              <w:t>Zbečníku</w:t>
            </w:r>
            <w:proofErr w:type="spellEnd"/>
            <w:r w:rsidRPr="00D13E1C">
              <w:rPr>
                <w:color w:val="000000" w:themeColor="text1"/>
              </w:rPr>
              <w:t xml:space="preserve">. </w:t>
            </w:r>
          </w:p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V severní zalesněné části okrsku prochází jádrová zóna Biotopu vybraných zvláště chráněných druhů velkých savců, ze které se na jih odpojuje migrační koridor. Tento koridor je důležité zbytečně nezmenšovat zastavitelnými plochami v ÚPD.</w:t>
            </w:r>
          </w:p>
          <w:p w:rsidR="0045433E" w:rsidRPr="00110F9F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Přes zalesněné svahy údolí </w:t>
            </w:r>
            <w:proofErr w:type="spellStart"/>
            <w:r w:rsidRPr="00D13E1C">
              <w:rPr>
                <w:color w:val="000000" w:themeColor="text1"/>
              </w:rPr>
              <w:t>Zbečníku</w:t>
            </w:r>
            <w:proofErr w:type="spellEnd"/>
            <w:r w:rsidRPr="00D13E1C">
              <w:rPr>
                <w:color w:val="000000" w:themeColor="text1"/>
              </w:rPr>
              <w:t xml:space="preserve"> směrem je svahům údolí Metuje dále vede migrační koridor v souběhu s nadregionálním biokoridorem (osa </w:t>
            </w:r>
            <w:proofErr w:type="spellStart"/>
            <w:r w:rsidRPr="00D13E1C">
              <w:rPr>
                <w:color w:val="000000" w:themeColor="text1"/>
              </w:rPr>
              <w:t>mezifi</w:t>
            </w:r>
            <w:r>
              <w:rPr>
                <w:color w:val="000000" w:themeColor="text1"/>
              </w:rPr>
              <w:t>l</w:t>
            </w:r>
            <w:r w:rsidRPr="00D13E1C">
              <w:rPr>
                <w:color w:val="000000" w:themeColor="text1"/>
              </w:rPr>
              <w:t>ně</w:t>
            </w:r>
            <w:proofErr w:type="spellEnd"/>
            <w:r w:rsidRPr="00D13E1C">
              <w:rPr>
                <w:color w:val="000000" w:themeColor="text1"/>
              </w:rPr>
              <w:t xml:space="preserve"> </w:t>
            </w:r>
            <w:proofErr w:type="spellStart"/>
            <w:r w:rsidRPr="00D13E1C">
              <w:rPr>
                <w:color w:val="000000" w:themeColor="text1"/>
              </w:rPr>
              <w:t>bučinná-lesní</w:t>
            </w:r>
            <w:proofErr w:type="spellEnd"/>
            <w:r w:rsidRPr="00D13E1C">
              <w:rPr>
                <w:color w:val="000000" w:themeColor="text1"/>
              </w:rPr>
              <w:t xml:space="preserve"> K37 MB). V rámci ÚPD dále stabilizovat vedení tohoto nadregionálního biokoridoru (sjednotit jeho závaznou šířku) a umístění regionálních biocenter ÚSES </w:t>
            </w:r>
            <w:r w:rsidRPr="00D13E1C">
              <w:rPr>
                <w:color w:val="000000" w:themeColor="text1"/>
              </w:rPr>
              <w:lastRenderedPageBreak/>
              <w:t xml:space="preserve">ze ZÚR KHK (např. RBC 524 </w:t>
            </w:r>
            <w:proofErr w:type="spellStart"/>
            <w:r w:rsidRPr="00D13E1C">
              <w:rPr>
                <w:color w:val="000000" w:themeColor="text1"/>
              </w:rPr>
              <w:t>Zbečník</w:t>
            </w:r>
            <w:proofErr w:type="spellEnd"/>
            <w:r w:rsidRPr="00D13E1C">
              <w:rPr>
                <w:color w:val="000000" w:themeColor="text1"/>
              </w:rPr>
              <w:t>). Od této sítě nadregionálního/regionálního ÚSES následně odvodit vedení lokálních prvků včetně vložených lokálních biocenter. V rámci vymezení ÚSES v ÚPD dbát na nejnovější metodická doporučení MŽP (zejména reprezentativnost a typ spojovaných cílových společenstev, pro který je ÚSES vymezován).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5433E" w:rsidRPr="00110F9F" w:rsidRDefault="00D13E1C" w:rsidP="00872EF6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V okrsku lze dle ÚAP ORP Náchod identifikovat 2 staré ekologické zátěže. V k. </w:t>
            </w:r>
            <w:proofErr w:type="spellStart"/>
            <w:r w:rsidRPr="00D13E1C">
              <w:rPr>
                <w:color w:val="000000" w:themeColor="text1"/>
              </w:rPr>
              <w:t>ú.</w:t>
            </w:r>
            <w:proofErr w:type="spellEnd"/>
            <w:r w:rsidRPr="00D13E1C">
              <w:rPr>
                <w:color w:val="000000" w:themeColor="text1"/>
              </w:rPr>
              <w:t xml:space="preserve"> Červený Kostelec se jedná o skládku Horní Kostelec a v k. </w:t>
            </w:r>
            <w:proofErr w:type="spellStart"/>
            <w:r w:rsidRPr="00D13E1C">
              <w:rPr>
                <w:color w:val="000000" w:themeColor="text1"/>
              </w:rPr>
              <w:t>ú.</w:t>
            </w:r>
            <w:proofErr w:type="spellEnd"/>
            <w:r w:rsidRPr="00D13E1C">
              <w:rPr>
                <w:color w:val="000000" w:themeColor="text1"/>
              </w:rPr>
              <w:t xml:space="preserve"> Hronov se jedná o skládku </w:t>
            </w:r>
            <w:proofErr w:type="spellStart"/>
            <w:r w:rsidRPr="00D13E1C">
              <w:rPr>
                <w:color w:val="000000" w:themeColor="text1"/>
              </w:rPr>
              <w:t>Zbečník</w:t>
            </w:r>
            <w:proofErr w:type="spellEnd"/>
            <w:r w:rsidRPr="00D13E1C">
              <w:rPr>
                <w:color w:val="000000" w:themeColor="text1"/>
              </w:rPr>
              <w:t>. Před vymezením nových funkčních ploch v těchto územích je doporučeno výše uvedené lokality konkrétněji prověřit tak, aby nemohlo v rámci nového funkčního využití dojít k nepříznivému ovlivnění životního prostředí nebo lidského zdraví.</w:t>
            </w:r>
            <w:r w:rsidR="00E65DEF">
              <w:rPr>
                <w:color w:val="000000" w:themeColor="text1"/>
              </w:rPr>
              <w:t xml:space="preserve"> </w:t>
            </w:r>
            <w:proofErr w:type="spellStart"/>
            <w:r w:rsidR="00E65DEF" w:rsidRPr="00E65DEF">
              <w:rPr>
                <w:color w:val="000000" w:themeColor="text1"/>
              </w:rPr>
              <w:t>Brownfields</w:t>
            </w:r>
            <w:proofErr w:type="spellEnd"/>
            <w:r w:rsidR="00E65DEF" w:rsidRPr="00E65DEF">
              <w:rPr>
                <w:color w:val="000000" w:themeColor="text1"/>
              </w:rPr>
              <w:t xml:space="preserve"> se v území nevyskytují ani v evidenci.</w:t>
            </w:r>
          </w:p>
        </w:tc>
      </w:tr>
    </w:tbl>
    <w:p w:rsidR="003F2572" w:rsidRDefault="001838A2" w:rsidP="00D13E1C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Zvýšit retenci krajiny. Revitalizovat pramenné části toků. V místě prameniště na horním úseku </w:t>
            </w:r>
            <w:proofErr w:type="spellStart"/>
            <w:r w:rsidRPr="00D13E1C">
              <w:rPr>
                <w:color w:val="000000" w:themeColor="text1"/>
              </w:rPr>
              <w:t>Zbečníku</w:t>
            </w:r>
            <w:proofErr w:type="spellEnd"/>
            <w:r w:rsidRPr="00D13E1C">
              <w:rPr>
                <w:color w:val="000000" w:themeColor="text1"/>
              </w:rPr>
              <w:t xml:space="preserve"> zcela minimalizovat technické vodohospodářské zásahy a ponechat maximální prostor pro přirozený vodní režim, zasakování a odvod vod dále do povodí. Na plochách polí a trvalých travních porostů zvážit funkčnost a význam starých melioračních investic, které jsou v mnoha případech již kontraproduktivní i pro konvenční zemědělské hospodaření. Cílem je přinést do ploch zemědělské krajiny plochy mokřadů, tůní a revitalizovaných drobných vodních toků či historických melioračních struh sloužících ke zpomalení odtoku.</w:t>
            </w:r>
          </w:p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Zajistit ochranu fungující retence v nivě (údolí) </w:t>
            </w:r>
            <w:proofErr w:type="spellStart"/>
            <w:r w:rsidRPr="00D13E1C">
              <w:rPr>
                <w:color w:val="000000" w:themeColor="text1"/>
              </w:rPr>
              <w:t>Zbečnického</w:t>
            </w:r>
            <w:proofErr w:type="spellEnd"/>
            <w:r w:rsidRPr="00D13E1C">
              <w:rPr>
                <w:color w:val="000000" w:themeColor="text1"/>
              </w:rPr>
              <w:t xml:space="preserve"> potoka a </w:t>
            </w:r>
            <w:proofErr w:type="spellStart"/>
            <w:r w:rsidRPr="00D13E1C">
              <w:rPr>
                <w:color w:val="000000" w:themeColor="text1"/>
              </w:rPr>
              <w:t>Zbečníku</w:t>
            </w:r>
            <w:proofErr w:type="spellEnd"/>
            <w:r w:rsidRPr="00D13E1C">
              <w:rPr>
                <w:color w:val="000000" w:themeColor="text1"/>
              </w:rPr>
              <w:t xml:space="preserve"> mimo zastavěné území a dále lokálně podpořit PBPO snížením kapacity koryta revitalizací a formou zvýšení kapacity rozlivů do údolní nivy, které se podílí na transformaci povodňových průtoků. </w:t>
            </w:r>
          </w:p>
          <w:p w:rsidR="0045433E" w:rsidRPr="00E04F2D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V rámci zastavěného území vhodně realizovat PBPO (složený profil se stěhovavou </w:t>
            </w:r>
            <w:proofErr w:type="gramStart"/>
            <w:r w:rsidRPr="00D13E1C">
              <w:rPr>
                <w:color w:val="000000" w:themeColor="text1"/>
              </w:rPr>
              <w:t>kynetou - revitalizovaným</w:t>
            </w:r>
            <w:proofErr w:type="gramEnd"/>
            <w:r w:rsidRPr="00D13E1C">
              <w:rPr>
                <w:color w:val="000000" w:themeColor="text1"/>
              </w:rPr>
              <w:t xml:space="preserve"> korytem).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D13E1C" w:rsidRPr="00D13E1C" w:rsidRDefault="00D13E1C" w:rsidP="00D13E1C">
            <w:pPr>
              <w:jc w:val="both"/>
            </w:pPr>
            <w:r w:rsidRPr="00D13E1C">
              <w:t xml:space="preserve">Na základě výsledků analytické části týkající se zemědělského půdního fondu v zájmovém okrsku lze konstatovat, že lze u části pozemků v tomto okrsku identifikovat zvýšené ohrožení vodní erozí. </w:t>
            </w:r>
            <w:r w:rsidRPr="00D13E1C">
              <w:br/>
              <w:t>U těchto pozemků je doporučeno klást důraz na dodržování pravidel protierozní ochrany, především z hlediska organizačních a agrotechnických protierozních opatření.</w:t>
            </w:r>
          </w:p>
          <w:p w:rsidR="00D13E1C" w:rsidRPr="00D13E1C" w:rsidRDefault="00D13E1C" w:rsidP="00D13E1C">
            <w:pPr>
              <w:jc w:val="both"/>
            </w:pPr>
            <w:r w:rsidRPr="00D13E1C">
              <w:t>Z hlediska požadavků na realizaci podrobnějších protierozních opatření bylo v rámci okrsku identifikováno několik půdních bloků, u kterých je doporučeno provést zatravnění nebo technické protierozní opatření. Tyto půdní bloky jsou zřejmé z mapových příloh územní studie krajiny.</w:t>
            </w:r>
          </w:p>
          <w:p w:rsidR="00D13E1C" w:rsidRPr="00D13E1C" w:rsidRDefault="00D13E1C" w:rsidP="00D13E1C">
            <w:pPr>
              <w:jc w:val="both"/>
            </w:pPr>
            <w:r w:rsidRPr="00D13E1C">
              <w:t xml:space="preserve">Významná část okrsku zasahuje do III. zóny CHKO Broumovsko. Hospodaření v okrsku je tedy nutno podřídit požadavkům ochrany přírody a krajiny. Požadavky pro hospodaření v CHKO Broumovsko </w:t>
            </w:r>
            <w:r w:rsidRPr="00D13E1C">
              <w:br/>
              <w:t>s akcentem na protierozní ochranu jsou uvedeny níže:</w:t>
            </w:r>
          </w:p>
          <w:p w:rsidR="00D13E1C" w:rsidRPr="00D13E1C" w:rsidRDefault="00D13E1C" w:rsidP="00D13E1C">
            <w:pPr>
              <w:pStyle w:val="Odstavecseseznamem"/>
              <w:numPr>
                <w:ilvl w:val="0"/>
                <w:numId w:val="5"/>
              </w:numPr>
              <w:spacing w:after="160" w:line="259" w:lineRule="auto"/>
              <w:jc w:val="both"/>
            </w:pPr>
            <w:r w:rsidRPr="00D13E1C">
              <w:t>Zachovávat stávající funkci luk a pastvin, jejich přeměna na ornou půdu je možná pouze ve výjimečných případech,</w:t>
            </w:r>
          </w:p>
          <w:p w:rsidR="00D13E1C" w:rsidRPr="00D13E1C" w:rsidRDefault="00D13E1C" w:rsidP="00D13E1C">
            <w:pPr>
              <w:pStyle w:val="Odstavecseseznamem"/>
              <w:numPr>
                <w:ilvl w:val="0"/>
                <w:numId w:val="5"/>
              </w:numPr>
              <w:spacing w:after="160" w:line="259" w:lineRule="auto"/>
              <w:jc w:val="both"/>
            </w:pPr>
            <w:r w:rsidRPr="00D13E1C">
              <w:t>pastvu provádět v souladu s ekologickou únosností pozemků, tzn. nepřekračovat výši přípustného stavu zvířat, aby nedocházelo k ohrožení pozemků erozí,</w:t>
            </w:r>
          </w:p>
          <w:p w:rsidR="00D13E1C" w:rsidRPr="00D13E1C" w:rsidRDefault="00D13E1C" w:rsidP="00D13E1C">
            <w:pPr>
              <w:pStyle w:val="Odstavecseseznamem"/>
              <w:numPr>
                <w:ilvl w:val="0"/>
                <w:numId w:val="5"/>
              </w:numPr>
              <w:spacing w:after="160" w:line="259" w:lineRule="auto"/>
              <w:jc w:val="both"/>
            </w:pPr>
            <w:r w:rsidRPr="00D13E1C">
              <w:lastRenderedPageBreak/>
              <w:t>diverzifikovat biotopy v krajině, zejména zachovat křovinné biotopy, remízy, lesní lemy, meze,</w:t>
            </w:r>
          </w:p>
          <w:p w:rsidR="0045433E" w:rsidRPr="00D13E1C" w:rsidRDefault="00D13E1C" w:rsidP="00D13E1C">
            <w:pPr>
              <w:pStyle w:val="Odstavecseseznamem"/>
              <w:numPr>
                <w:ilvl w:val="0"/>
                <w:numId w:val="5"/>
              </w:numPr>
              <w:spacing w:line="259" w:lineRule="auto"/>
              <w:jc w:val="both"/>
            </w:pPr>
            <w:r w:rsidRPr="00D13E1C">
              <w:t>podél vodních toků zachovat pruh TTP minimálně v šířce funkční nivy podle erozního ohrožení.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Vzhledem ke skutečnosti, že významná část okrsku zasahuje do III. zóny CHKO Broumovsko, je nutno podřídit hospodaření v lesních porostech požadavkům ochrany přírody a krajiny. Požadavky na hospodaření v CHKO Broumovsko jsou uvedeny v bodech níže:</w:t>
            </w:r>
          </w:p>
          <w:p w:rsidR="00D13E1C" w:rsidRPr="00D13E1C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Ve III. zóně budou lesy obhospodařovány běžným způsobem. Budou pěstovány porosty produkčně významných geograficky původních druhů, zejména smrk ztepilý, borovice lesní, buk lesní s příměsí dalších stanovištně původních druhů zajišťující jejich větší odolnost proti kalamitám a ekologickou stabilitu. Porostní skladba i struktura bude zjednodušená. V závislosti na ekologických nárocích dřevin a stanovištních podmínkách se bude uplatňovat přirozená i umělá obnova.</w:t>
            </w:r>
          </w:p>
          <w:p w:rsidR="0045433E" w:rsidRPr="00E04F2D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Z hlediska těžebně-dopravních technologií nebyly v rámci okrsku identifikovány významnější plochy, ve kterých by bylo nutno aplikovat specifické těžebně-dopravní technologie.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45433E" w:rsidRPr="00110F9F" w:rsidRDefault="00D13E1C" w:rsidP="003F2572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Sávající aleje a stromořadí doprovázející polní cesty udržovat a dosazovat. V lokalitě je celá řada míst pro novou výsadbu (tvorbu mezí) na pomezí půdních bloků a podél stávajících i historických polních cest (např. jako interakční prvky ÚSES) – jedná se především o zorněnou jižní část okrsku mezi Hájkem a Studénkami.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D13E1C" w:rsidRDefault="001F6699" w:rsidP="00D13E1C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 w:rsidR="00D13E1C">
              <w:rPr>
                <w:color w:val="000000" w:themeColor="text1"/>
              </w:rPr>
              <w:t xml:space="preserve"> </w:t>
            </w:r>
            <w:r w:rsidR="00D13E1C" w:rsidRPr="00D13E1C">
              <w:rPr>
                <w:color w:val="000000" w:themeColor="text1"/>
              </w:rPr>
              <w:t xml:space="preserve">Migrační prostupnost okrsku pro terestrické biotu je vcelku dobrá (migrační koridor). Migrační bariéry pro vodní živočichy na toku </w:t>
            </w:r>
            <w:proofErr w:type="spellStart"/>
            <w:r w:rsidR="00D13E1C" w:rsidRPr="00D13E1C">
              <w:rPr>
                <w:color w:val="000000" w:themeColor="text1"/>
              </w:rPr>
              <w:t>Zbečníku</w:t>
            </w:r>
            <w:proofErr w:type="spellEnd"/>
            <w:r w:rsidR="00D13E1C" w:rsidRPr="00D13E1C">
              <w:rPr>
                <w:color w:val="000000" w:themeColor="text1"/>
              </w:rPr>
              <w:t xml:space="preserve"> a jeho přítocích nebyly zmapovány. </w:t>
            </w:r>
          </w:p>
          <w:p w:rsidR="0045433E" w:rsidRPr="00110F9F" w:rsidRDefault="00D13E1C" w:rsidP="00D13E1C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 xml:space="preserve">Lidská prostupnost v zásadě jen v západovýchodním směru v souběhu se silnicí v údolí, dále </w:t>
            </w:r>
            <w:r w:rsidR="00E65DEF">
              <w:rPr>
                <w:color w:val="000000" w:themeColor="text1"/>
              </w:rPr>
              <w:t xml:space="preserve">pak </w:t>
            </w:r>
            <w:bookmarkStart w:id="0" w:name="_GoBack"/>
            <w:bookmarkEnd w:id="0"/>
            <w:r w:rsidRPr="00D13E1C">
              <w:rPr>
                <w:color w:val="000000" w:themeColor="text1"/>
              </w:rPr>
              <w:t>po turistických trasách v Jestřebích horách ve vrcholových pozicích.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Default="00643A91" w:rsidP="00872EF6">
            <w:pPr>
              <w:jc w:val="both"/>
              <w:rPr>
                <w:color w:val="000000" w:themeColor="text1"/>
              </w:rPr>
            </w:pPr>
            <w:r w:rsidRPr="00643A91">
              <w:t>Turistika</w:t>
            </w:r>
            <w:r w:rsidR="003F2572">
              <w:t xml:space="preserve">: </w:t>
            </w:r>
            <w:r w:rsidR="00D13E1C" w:rsidRPr="00D13E1C">
              <w:t>Turistika je funkční, ale doporučuje se organizace z jiných nástupových míst. Nepředpokládá se její zásadní rozvoj. K úvaze se dává posoudit možnosti, jak lépe využít souboru staveb Československého pohraničního opevnění 1936-38 k posílení turistického ruchu i prohloubení znalosti vlastní a evropské historie. Přitom eliminovat snahy o privatizaci pozemků navazujících na jednotlivé objekty.</w:t>
            </w:r>
          </w:p>
          <w:p w:rsidR="00872EF6" w:rsidRPr="003F2572" w:rsidRDefault="003F2572" w:rsidP="00280517">
            <w:pPr>
              <w:jc w:val="both"/>
              <w:rPr>
                <w:i/>
              </w:rPr>
            </w:pPr>
            <w:r>
              <w:rPr>
                <w:color w:val="000000" w:themeColor="text1"/>
              </w:rPr>
              <w:t>Staré ekologické zátěže:</w:t>
            </w:r>
            <w:r w:rsidRPr="00B5480B">
              <w:rPr>
                <w:i/>
              </w:rPr>
              <w:t xml:space="preserve"> </w:t>
            </w:r>
            <w:r w:rsidRPr="003F2572">
              <w:t>Vzhledem</w:t>
            </w:r>
            <w:r w:rsidR="00280517">
              <w:t xml:space="preserve"> </w:t>
            </w:r>
            <w:r w:rsidR="00280517" w:rsidRPr="00280517">
              <w:t>ke skutečnosti, že žádná z lokalit, ve kterých byly identifikovány kontaminace, nebyla doposud podrobněji hodnocena, je doporučeno se podrobněji zaměřit na jejich zhodnocení a sanaci.</w:t>
            </w:r>
          </w:p>
        </w:tc>
      </w:tr>
    </w:tbl>
    <w:p w:rsidR="00280517" w:rsidRDefault="00280517" w:rsidP="00110F9F">
      <w:pPr>
        <w:rPr>
          <w:b/>
          <w:color w:val="FFFFFF" w:themeColor="background1"/>
        </w:rPr>
      </w:pPr>
    </w:p>
    <w:p w:rsidR="00280517" w:rsidRDefault="00280517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4" cy="4072889"/>
            <wp:effectExtent l="19050" t="19050" r="12065" b="2349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4" cy="40728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A33D8" w:rsidRDefault="00BA33D8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1F6699" w:rsidRDefault="001F6699" w:rsidP="001F6699">
      <w:pPr>
        <w:rPr>
          <w:sz w:val="18"/>
        </w:rPr>
      </w:pPr>
    </w:p>
    <w:p w:rsidR="001F6699" w:rsidRDefault="001F6699" w:rsidP="001F6699">
      <w:r>
        <w:rPr>
          <w:sz w:val="18"/>
        </w:rPr>
        <w:t>P</w:t>
      </w:r>
      <w:r w:rsidRPr="0026172B">
        <w:rPr>
          <w:sz w:val="18"/>
        </w:rPr>
        <w:t xml:space="preserve">anorama </w:t>
      </w:r>
      <w:proofErr w:type="spellStart"/>
      <w:r w:rsidR="00FE4363">
        <w:rPr>
          <w:sz w:val="18"/>
        </w:rPr>
        <w:t>Zbečníku</w:t>
      </w:r>
      <w:proofErr w:type="spellEnd"/>
    </w:p>
    <w:p w:rsidR="001F6699" w:rsidRDefault="00FE4363" w:rsidP="001F6699">
      <w:pPr>
        <w:rPr>
          <w:highlight w:val="yellow"/>
        </w:rPr>
      </w:pPr>
      <w:r>
        <w:rPr>
          <w:noProof/>
          <w:lang w:eastAsia="cs-CZ"/>
        </w:rPr>
        <w:drawing>
          <wp:inline distT="0" distB="0" distL="0" distR="0">
            <wp:extent cx="5760720" cy="1767840"/>
            <wp:effectExtent l="19050" t="19050" r="11430" b="2286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bečník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678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E4363" w:rsidRDefault="00FE4363" w:rsidP="00FE4363">
      <w:pPr>
        <w:rPr>
          <w:sz w:val="18"/>
        </w:rPr>
      </w:pPr>
    </w:p>
    <w:p w:rsidR="00BA33D8" w:rsidRDefault="00BA33D8" w:rsidP="00FE4363">
      <w:pPr>
        <w:rPr>
          <w:sz w:val="18"/>
        </w:rPr>
      </w:pPr>
    </w:p>
    <w:p w:rsidR="00BA33D8" w:rsidRDefault="00BA33D8" w:rsidP="00FE4363">
      <w:pPr>
        <w:rPr>
          <w:sz w:val="18"/>
        </w:rPr>
      </w:pPr>
    </w:p>
    <w:p w:rsidR="00BA33D8" w:rsidRDefault="00BA33D8" w:rsidP="00FE4363">
      <w:pPr>
        <w:rPr>
          <w:sz w:val="18"/>
        </w:rPr>
      </w:pPr>
    </w:p>
    <w:p w:rsidR="00FE4363" w:rsidRDefault="00FE4363" w:rsidP="00FE4363">
      <w:r>
        <w:rPr>
          <w:sz w:val="18"/>
        </w:rPr>
        <w:lastRenderedPageBreak/>
        <w:t>P</w:t>
      </w:r>
      <w:r w:rsidRPr="0026172B">
        <w:rPr>
          <w:sz w:val="18"/>
        </w:rPr>
        <w:t xml:space="preserve">anorama </w:t>
      </w:r>
      <w:proofErr w:type="spellStart"/>
      <w:r>
        <w:rPr>
          <w:sz w:val="18"/>
        </w:rPr>
        <w:t>Zbečníku</w:t>
      </w:r>
      <w:proofErr w:type="spellEnd"/>
    </w:p>
    <w:p w:rsidR="00FE4363" w:rsidRDefault="00FE4363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1705610"/>
            <wp:effectExtent l="19050" t="19050" r="11430" b="279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zbečník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56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E4363" w:rsidRDefault="00FE4363" w:rsidP="001F6699">
      <w:pPr>
        <w:rPr>
          <w:sz w:val="18"/>
          <w:szCs w:val="18"/>
        </w:rPr>
      </w:pPr>
    </w:p>
    <w:p w:rsidR="00FE4363" w:rsidRDefault="00FE4363" w:rsidP="001F6699">
      <w:pPr>
        <w:rPr>
          <w:sz w:val="18"/>
          <w:szCs w:val="18"/>
        </w:rPr>
      </w:pPr>
      <w:r>
        <w:rPr>
          <w:sz w:val="18"/>
          <w:szCs w:val="18"/>
        </w:rPr>
        <w:t>Panorama Jestřebích hor</w:t>
      </w:r>
    </w:p>
    <w:p w:rsidR="00FE4363" w:rsidRPr="00ED5361" w:rsidRDefault="00FE4363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1104265"/>
            <wp:effectExtent l="19050" t="19050" r="11430" b="1968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 radechová_LK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FE4363" w:rsidRPr="00ED5361" w:rsidSect="00B11E1E"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D4341" w:rsidRDefault="00DD4341" w:rsidP="00225455">
      <w:pPr>
        <w:spacing w:after="0" w:line="240" w:lineRule="auto"/>
      </w:pPr>
      <w:r>
        <w:separator/>
      </w:r>
    </w:p>
  </w:endnote>
  <w:endnote w:type="continuationSeparator" w:id="0">
    <w:p w:rsidR="00DD4341" w:rsidRDefault="00DD4341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427A0">
          <w:rPr>
            <w:noProof/>
          </w:rPr>
          <w:t>7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9427A0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D4341" w:rsidRDefault="00DD4341" w:rsidP="00225455">
      <w:pPr>
        <w:spacing w:after="0" w:line="240" w:lineRule="auto"/>
      </w:pPr>
      <w:r>
        <w:separator/>
      </w:r>
    </w:p>
  </w:footnote>
  <w:footnote w:type="continuationSeparator" w:id="0">
    <w:p w:rsidR="00DD4341" w:rsidRDefault="00DD4341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703179"/>
    <w:multiLevelType w:val="hybridMultilevel"/>
    <w:tmpl w:val="7DE661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4C1293E"/>
    <w:multiLevelType w:val="hybridMultilevel"/>
    <w:tmpl w:val="C6D0B5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49664E"/>
    <w:multiLevelType w:val="hybridMultilevel"/>
    <w:tmpl w:val="3970FC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5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110F9F"/>
    <w:rsid w:val="00167E99"/>
    <w:rsid w:val="00182BA1"/>
    <w:rsid w:val="001838A2"/>
    <w:rsid w:val="001B77AA"/>
    <w:rsid w:val="001C6A36"/>
    <w:rsid w:val="001D6E12"/>
    <w:rsid w:val="001F6699"/>
    <w:rsid w:val="00225455"/>
    <w:rsid w:val="00280517"/>
    <w:rsid w:val="002B1DD1"/>
    <w:rsid w:val="002C3D40"/>
    <w:rsid w:val="002C63E1"/>
    <w:rsid w:val="00314937"/>
    <w:rsid w:val="003F2572"/>
    <w:rsid w:val="004010D2"/>
    <w:rsid w:val="00424EE5"/>
    <w:rsid w:val="0045433E"/>
    <w:rsid w:val="00454853"/>
    <w:rsid w:val="00567DCD"/>
    <w:rsid w:val="00571312"/>
    <w:rsid w:val="00643A91"/>
    <w:rsid w:val="00652C08"/>
    <w:rsid w:val="006B1400"/>
    <w:rsid w:val="006B1F08"/>
    <w:rsid w:val="007075BE"/>
    <w:rsid w:val="007E3AD3"/>
    <w:rsid w:val="00844B17"/>
    <w:rsid w:val="008504A8"/>
    <w:rsid w:val="00872EF6"/>
    <w:rsid w:val="008962D5"/>
    <w:rsid w:val="008A1279"/>
    <w:rsid w:val="008A6C49"/>
    <w:rsid w:val="00925AC8"/>
    <w:rsid w:val="009427A0"/>
    <w:rsid w:val="009C2DF7"/>
    <w:rsid w:val="00A7327C"/>
    <w:rsid w:val="00AE4076"/>
    <w:rsid w:val="00B11E1E"/>
    <w:rsid w:val="00B1529A"/>
    <w:rsid w:val="00B16528"/>
    <w:rsid w:val="00B77AAC"/>
    <w:rsid w:val="00BA33D8"/>
    <w:rsid w:val="00BB33AE"/>
    <w:rsid w:val="00BC7F33"/>
    <w:rsid w:val="00C91511"/>
    <w:rsid w:val="00CB0303"/>
    <w:rsid w:val="00D13E1C"/>
    <w:rsid w:val="00D30FEA"/>
    <w:rsid w:val="00D75D6B"/>
    <w:rsid w:val="00D93429"/>
    <w:rsid w:val="00DB4C44"/>
    <w:rsid w:val="00DD4341"/>
    <w:rsid w:val="00DE761B"/>
    <w:rsid w:val="00E04F2D"/>
    <w:rsid w:val="00E4044E"/>
    <w:rsid w:val="00E65DEF"/>
    <w:rsid w:val="00E75929"/>
    <w:rsid w:val="00E81D5A"/>
    <w:rsid w:val="00EB24B2"/>
    <w:rsid w:val="00EE65C2"/>
    <w:rsid w:val="00F62E80"/>
    <w:rsid w:val="00F82B90"/>
    <w:rsid w:val="00FE43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A10C6F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55153C-085E-4D4F-BF8F-363A01B021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7</Pages>
  <Words>1950</Words>
  <Characters>11511</Characters>
  <Application>Microsoft Office Word</Application>
  <DocSecurity>0</DocSecurity>
  <Lines>95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8</cp:revision>
  <dcterms:created xsi:type="dcterms:W3CDTF">2019-06-17T17:06:00Z</dcterms:created>
  <dcterms:modified xsi:type="dcterms:W3CDTF">2019-06-25T20:43:00Z</dcterms:modified>
</cp:coreProperties>
</file>